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384" w:rsidRPr="005E2384" w:rsidRDefault="005E2384" w:rsidP="005E23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E2384">
        <w:rPr>
          <w:rFonts w:ascii="Arial" w:eastAsia="Times New Roman" w:hAnsi="Arial" w:cs="Arial"/>
          <w:b/>
          <w:color w:val="FF0000"/>
          <w:sz w:val="36"/>
          <w:szCs w:val="36"/>
          <w:u w:val="single"/>
          <w:bdr w:val="none" w:sz="0" w:space="0" w:color="auto" w:frame="1"/>
          <w:lang w:eastAsia="ru-RU"/>
        </w:rPr>
        <w:t>Утверждённое расписание ОГЭ на 2024 год.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i/>
          <w:color w:val="3B3838" w:themeColor="background2" w:themeShade="40"/>
          <w:sz w:val="20"/>
          <w:szCs w:val="20"/>
          <w:bdr w:val="none" w:sz="0" w:space="0" w:color="auto" w:frame="1"/>
          <w:lang w:eastAsia="ru-RU"/>
        </w:rPr>
        <w:t>Приказ Министерства просвещения Российской Федерации, Федеральной службы по надзору в сфере образования и науки от 18.12.2023 № 954/2117 «Об утверждении единого расписания и продолжительности проведения основного государственного экзамена по каждому учебному предмету, требований к использованию средств обучения и воспитания при его проведении в 2024 году».</w:t>
      </w:r>
      <w:r w:rsidRPr="005E2384">
        <w:rPr>
          <w:rFonts w:ascii="Arial" w:eastAsia="Times New Roman" w:hAnsi="Arial" w:cs="Arial"/>
          <w:color w:val="3B3838" w:themeColor="background2" w:themeShade="40"/>
          <w:sz w:val="20"/>
          <w:szCs w:val="20"/>
          <w:bdr w:val="none" w:sz="0" w:space="0" w:color="auto" w:frame="1"/>
          <w:lang w:eastAsia="ru-RU"/>
        </w:rPr>
        <w:t xml:space="preserve"> 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b/>
          <w:bCs/>
          <w:color w:val="C00000"/>
          <w:sz w:val="36"/>
          <w:szCs w:val="36"/>
          <w:bdr w:val="none" w:sz="0" w:space="0" w:color="auto" w:frame="1"/>
          <w:lang w:eastAsia="ru-RU"/>
        </w:rPr>
        <w:t>Досрочный период</w:t>
      </w:r>
      <w:r w:rsidRPr="005E2384">
        <w:rPr>
          <w:rFonts w:ascii="Arial" w:eastAsia="Times New Roman" w:hAnsi="Arial" w:cs="Arial"/>
          <w:color w:val="C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23 апреля (вторник) — математика;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26 апреля (пятница) — русский язык;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 мая (пятница) — информатика, литература, обществознание, химия;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7 мая (вторник) — биология, география, иностранные языки (английский, испанский, немецкий, французский), история, физика.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Резервные дни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13 мая (понедельник) — математика;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14 мая (вторник) — информатика, литература, обществознание, химия;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15 мая (среда) — биология, география, иностранные языки (английский, испанский, немецкий, французский), история, физика;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16 мая (четверг) — русский язык;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18 мая (суббота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 — по всем учебным предметам;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b/>
          <w:bCs/>
          <w:color w:val="C00000"/>
          <w:sz w:val="36"/>
          <w:szCs w:val="36"/>
          <w:bdr w:val="none" w:sz="0" w:space="0" w:color="auto" w:frame="1"/>
          <w:lang w:eastAsia="ru-RU"/>
        </w:rPr>
        <w:t>Основной период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21 мая (вторник) — иностранные языки (английский, испанский, немецкий, французский);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22 мая (среда) — иностранные языки (английский, испанский, немецкий, французский);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27 мая (понедельник) — биология, информатика, обществознание, химия;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30 мая (четверг) — география, история, физика, химия;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 июня (понедельник) — русский язык;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 июня (четверг) — математика;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11 июня (вторник) — география, информатика, обществознание;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14 июня (пятница) — биология, информатика, литература, физика.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Резервные дни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24 июня (понедельник) — русский язык;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25 июня (вторник) — по всем учебным предметам (кроме русского языка и математики);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26 июня (среда) — по всем учебным предметам (кроме русского языка и математики);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27 июня (четверг) — математика;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 июля (понедельник) — по всем учебным предметам;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 июля (вторник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) — по всем учебным предметам;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b/>
          <w:bCs/>
          <w:color w:val="C00000"/>
          <w:sz w:val="36"/>
          <w:szCs w:val="36"/>
          <w:bdr w:val="none" w:sz="0" w:space="0" w:color="auto" w:frame="1"/>
          <w:lang w:eastAsia="ru-RU"/>
        </w:rPr>
        <w:t>Дополнительный период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3 сентября (вторник) — математика;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6 сентября (пятница) — русский язык;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10 сентября (вторник) — биология, география, история, физика;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13 сентября (пятница) — иностранные языки (английский, испанский, немецкий, французский), информатика, литература, обществознание, химия.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Резервные дни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18 сентября (среда) — русский язык;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19 сентября (четверг) — математика;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20 сентября (пятница) — по всем учебным предметам (кроме русского языка и математики);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23 сентября (понедельник) — по всем учебным предметам (кроме русского языка и математики);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24 сентября (вторник) — по всем учебным предметам.</w:t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5E2384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</w:p>
    <w:p w:rsidR="005E2384" w:rsidRPr="005E2384" w:rsidRDefault="005E2384" w:rsidP="005E2384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b/>
          <w:i/>
          <w:iCs/>
          <w:color w:val="000000"/>
          <w:sz w:val="23"/>
          <w:szCs w:val="23"/>
          <w:u w:val="single"/>
          <w:lang w:eastAsia="ru-RU"/>
        </w:rPr>
      </w:pPr>
      <w:r w:rsidRPr="005E2384">
        <w:rPr>
          <w:rFonts w:ascii="Georgia" w:eastAsia="Times New Roman" w:hAnsi="Georgia" w:cs="Arial"/>
          <w:b/>
          <w:i/>
          <w:iCs/>
          <w:color w:val="000000"/>
          <w:sz w:val="23"/>
          <w:szCs w:val="23"/>
          <w:u w:val="single"/>
          <w:lang w:eastAsia="ru-RU"/>
        </w:rPr>
        <w:t>ОГЭ по всем учебным предметам начинается в 10.00 по местному времени.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  <w:t>Продолжительность ОГЭ по литературе, математике, русскому языку составляет 3 часа 55 минут (235 минут); по истории, обществознанию, физике, химии — 3 часа (180 минут); по биологии, географии, информатике — 2 часа 30 минут (150 минут); по иностранным языкам (английский, испанский, немецкий, французский) (письменная часть) — 2 часа (120 минут); по иностранным языкам (английский, испанский, немецкий, французский) (устная часть) — 15 минут.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  <w:t>Допускается использование участниками ОГЭ следующих средств обучения и воспитания по соответствующим учебным предметам: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биологии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линейка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не содержащая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справочной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информации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(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далее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линейка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),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проведения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измерений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при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выполнении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заданий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 рисунками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непрограммируемый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калькулятор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обеспечивающий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выполнение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арифметических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вычислений (сложение, вычитание, умножение, деление, извлечение корня) и вычисление тригонометрических функций (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sin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cos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tg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ctg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arcsin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arccos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arctg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), при этом не осуществляющий функции средства связи, хранилища базы данных и не имеющий доступа к сетям передачи данных (в том числе к информационно-телекоммуникационной сети «Интернет») (далее — непрограммируемый калькулятор);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географии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линейка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измерения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расстояний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топографической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карте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непрограммируемый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калькулятор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географические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атласы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для 7-9 классов для решения практических заданий;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иностранным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языкам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технические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средства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обеспечивающие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воспроизведение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аудиозаписей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содержащихся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на электронных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носителях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выполнения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заданий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раздела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«</w:t>
      </w:r>
      <w:proofErr w:type="spellStart"/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Аудирование</w:t>
      </w:r>
      <w:proofErr w:type="spellEnd"/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»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КИМ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компьютерная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техника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е имеющая доступа к информационно-телекоммуникационной сети «Интернет»; </w:t>
      </w:r>
      <w:proofErr w:type="spellStart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аудиогарнитура</w:t>
      </w:r>
      <w:proofErr w:type="spellEnd"/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для выполнения заданий, предусматривающих устные ответы;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  <w:t>по информатике — компьютерная техника, не имеющая доступа к информационно-телекоммуникационной сети «Интернет», с установленным программным обеспечением, предоставляющим возможность работы с презентациями, редакторами электронных таблиц, текстовыми редакторами, средами программирования;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литературе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орфографический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словарь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позволяющий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устанавливать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нормативно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е написание слов; полные тексты художественных произведений, а также сборники лирики;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математике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линейка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построения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чертежей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и рисунков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справочные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материалы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содержащие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основные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формулы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курса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математики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образовательной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программы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основного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обще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го образования;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русскому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языку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орфографический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словарь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позволяющий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устанавливать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нормативное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написание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слов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физике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линейка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построения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графиков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и схем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непрограммируемый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калькулятор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лабораторное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оборудование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выполнения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эксперимент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ального задания;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→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по химии —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непрограммируемый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калькулятор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комплект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химических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реактивов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и лабораторное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оборудование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для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проведения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химических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опытов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,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предусмотренных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заданиями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Периодическая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система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химических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элементов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Д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.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 И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.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 Менделеева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;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таблица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 xml:space="preserve"> </w:t>
      </w:r>
      <w:r w:rsidRPr="005E2384">
        <w:rPr>
          <w:rFonts w:ascii="Georgia" w:eastAsia="Times New Roman" w:hAnsi="Georgia" w:cs="Georgia"/>
          <w:i/>
          <w:iCs/>
          <w:color w:val="000000"/>
          <w:sz w:val="23"/>
          <w:szCs w:val="23"/>
          <w:lang w:eastAsia="ru-RU"/>
        </w:rPr>
        <w:t>раство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t>римости солей, кислот и оснований в воде; электрохимический ряд напряжений металлов.</w:t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i/>
          <w:iCs/>
          <w:color w:val="000000"/>
          <w:sz w:val="23"/>
          <w:szCs w:val="23"/>
          <w:lang w:eastAsia="ru-RU"/>
        </w:rPr>
        <w:br/>
      </w:r>
      <w:r w:rsidRPr="005E2384">
        <w:rPr>
          <w:rFonts w:ascii="Georgia" w:eastAsia="Times New Roman" w:hAnsi="Georgia" w:cs="Arial"/>
          <w:b/>
          <w:i/>
          <w:iCs/>
          <w:color w:val="000000"/>
          <w:sz w:val="23"/>
          <w:szCs w:val="23"/>
          <w:u w:val="single"/>
          <w:lang w:eastAsia="ru-RU"/>
        </w:rPr>
        <w:t>В день проведения ОГЭ на средствах обучения и воспитания не допускается делать пометки, относящиеся к содержанию заданий КИМ по учебным предметам.</w:t>
      </w:r>
    </w:p>
    <w:p w:rsidR="005E2384" w:rsidRPr="005E2384" w:rsidRDefault="005E2384" w:rsidP="005E238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  <w:bookmarkStart w:id="0" w:name="_GoBack"/>
      <w:bookmarkEnd w:id="0"/>
      <w:r w:rsidRPr="005E2384"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  <w:t>Начало формы</w:t>
      </w:r>
    </w:p>
    <w:p w:rsidR="005E2384" w:rsidRPr="005E2384" w:rsidRDefault="005E2384" w:rsidP="005E2384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</w:pPr>
      <w:r w:rsidRPr="005E2384">
        <w:rPr>
          <w:rFonts w:ascii="Arial" w:eastAsia="Times New Roman" w:hAnsi="Arial" w:cs="Arial"/>
          <w:b/>
          <w:vanish/>
          <w:sz w:val="16"/>
          <w:szCs w:val="16"/>
          <w:u w:val="single"/>
          <w:lang w:eastAsia="ru-RU"/>
        </w:rPr>
        <w:t>Конец формы</w:t>
      </w:r>
    </w:p>
    <w:p w:rsidR="004F2F72" w:rsidRPr="005E2384" w:rsidRDefault="004F2F72" w:rsidP="005E2384">
      <w:pPr>
        <w:jc w:val="center"/>
        <w:rPr>
          <w:b/>
          <w:u w:val="single"/>
        </w:rPr>
      </w:pPr>
    </w:p>
    <w:sectPr w:rsidR="004F2F72" w:rsidRPr="005E2384" w:rsidSect="005E2384">
      <w:pgSz w:w="11906" w:h="16838" w:code="9"/>
      <w:pgMar w:top="284" w:right="851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84"/>
    <w:rsid w:val="004F2F72"/>
    <w:rsid w:val="005E2384"/>
    <w:rsid w:val="0084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164F0"/>
  <w15:chartTrackingRefBased/>
  <w15:docId w15:val="{E38A97A6-9A87-45E4-BF0A-1D1722AB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3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23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48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949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53501">
                  <w:marLeft w:val="0"/>
                  <w:marRight w:val="0"/>
                  <w:marTop w:val="0"/>
                  <w:marBottom w:val="0"/>
                  <w:divBdr>
                    <w:top w:val="none" w:sz="0" w:space="5" w:color="auto"/>
                    <w:left w:val="single" w:sz="12" w:space="21" w:color="E85319"/>
                    <w:bottom w:val="none" w:sz="0" w:space="5" w:color="auto"/>
                    <w:right w:val="none" w:sz="0" w:space="21" w:color="auto"/>
                  </w:divBdr>
                </w:div>
              </w:divsChild>
            </w:div>
          </w:divsChild>
        </w:div>
        <w:div w:id="922497515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K213</dc:creator>
  <cp:keywords/>
  <dc:description/>
  <cp:lastModifiedBy>K213</cp:lastModifiedBy>
  <cp:revision>2</cp:revision>
  <cp:lastPrinted>2024-01-10T14:47:00Z</cp:lastPrinted>
  <dcterms:created xsi:type="dcterms:W3CDTF">2024-01-10T14:43:00Z</dcterms:created>
  <dcterms:modified xsi:type="dcterms:W3CDTF">2024-01-10T14:47:00Z</dcterms:modified>
</cp:coreProperties>
</file>